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Berkshire Swash" w:cs="Berkshire Swash" w:eastAsia="Berkshire Swash" w:hAnsi="Berkshire Swash"/>
          <w:b w:val="1"/>
          <w:sz w:val="36"/>
          <w:szCs w:val="36"/>
        </w:rPr>
      </w:pPr>
      <w:r w:rsidDel="00000000" w:rsidR="00000000" w:rsidRPr="00000000">
        <w:rPr>
          <w:rFonts w:ascii="Berkshire Swash" w:cs="Berkshire Swash" w:eastAsia="Berkshire Swash" w:hAnsi="Berkshire Swash"/>
          <w:b w:val="1"/>
          <w:sz w:val="36"/>
          <w:szCs w:val="36"/>
          <w:rtl w:val="0"/>
        </w:rPr>
        <w:t xml:space="preserve">World Fairy Tale Comparison/Contrast Chart  </w:t>
      </w:r>
      <w:r w:rsidDel="00000000" w:rsidR="00000000" w:rsidRPr="00000000">
        <w:rPr>
          <w:rFonts w:ascii="Berkshire Swash" w:cs="Berkshire Swash" w:eastAsia="Berkshire Swash" w:hAnsi="Berkshire Swash"/>
          <w:b w:val="1"/>
          <w:sz w:val="28"/>
          <w:szCs w:val="28"/>
        </w:rPr>
        <w:drawing>
          <wp:inline distB="114300" distT="114300" distL="114300" distR="114300">
            <wp:extent cx="488454" cy="499683"/>
            <wp:effectExtent b="0" l="0" r="0" t="0"/>
            <wp:docPr descr="clip-art-of-world-the-world-clipart-5748_5852.png" id="2" name="image2.png"/>
            <a:graphic>
              <a:graphicData uri="http://schemas.openxmlformats.org/drawingml/2006/picture">
                <pic:pic>
                  <pic:nvPicPr>
                    <pic:cNvPr descr="clip-art-of-world-the-world-clipart-5748_5852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454" cy="4996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Berkshire Swash" w:cs="Berkshire Swash" w:eastAsia="Berkshire Swash" w:hAnsi="Berkshire Swash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Berkshire Swash" w:cs="Berkshire Swash" w:eastAsia="Berkshire Swash" w:hAnsi="Berkshire Swash"/>
          <w:b w:val="1"/>
          <w:sz w:val="28"/>
          <w:szCs w:val="28"/>
        </w:rPr>
      </w:pPr>
      <w:r w:rsidDel="00000000" w:rsidR="00000000" w:rsidRPr="00000000">
        <w:rPr>
          <w:rFonts w:ascii="Berkshire Swash" w:cs="Berkshire Swash" w:eastAsia="Berkshire Swash" w:hAnsi="Berkshire Swash"/>
          <w:b w:val="1"/>
          <w:sz w:val="28"/>
          <w:szCs w:val="28"/>
        </w:rPr>
        <w:drawing>
          <wp:inline distB="114300" distT="114300" distL="114300" distR="114300">
            <wp:extent cx="1545059" cy="1162096"/>
            <wp:effectExtent b="0" l="0" r="0" t="0"/>
            <wp:docPr descr="cinderella_castle_kincade.jpg" id="1" name="image1.jpg"/>
            <a:graphic>
              <a:graphicData uri="http://schemas.openxmlformats.org/drawingml/2006/picture">
                <pic:pic>
                  <pic:nvPicPr>
                    <pic:cNvPr descr="cinderella_castle_kincade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5059" cy="1162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rkshire Swash" w:cs="Berkshire Swash" w:eastAsia="Berkshire Swash" w:hAnsi="Berkshire Swash"/>
          <w:b w:val="1"/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Berkshire Swash" w:cs="Berkshire Swash" w:eastAsia="Berkshire Swash" w:hAnsi="Berkshire Swash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Berkshire Swash" w:cs="Berkshire Swash" w:eastAsia="Berkshire Swash" w:hAnsi="Berkshire Swash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2370"/>
        <w:gridCol w:w="2340"/>
        <w:gridCol w:w="3015"/>
        <w:tblGridChange w:id="0">
          <w:tblGrid>
            <w:gridCol w:w="3045"/>
            <w:gridCol w:w="2370"/>
            <w:gridCol w:w="2340"/>
            <w:gridCol w:w="301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Title of Story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Country of Origin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Author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Main Character’s Name and Description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“Evil” Character (s)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and Description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Elements of Magic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A  Description of the character representing the “Prince”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Animals as Characters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“Cinderella” Character’s Conflict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How does the “Cinderella” character triumph?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What is the story’s resolution?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niglet" w:cs="Sniglet" w:eastAsia="Sniglet" w:hAnsi="Sniglet"/>
                <w:sz w:val="26"/>
                <w:szCs w:val="26"/>
              </w:rPr>
            </w:pPr>
            <w:r w:rsidDel="00000000" w:rsidR="00000000" w:rsidRPr="00000000">
              <w:rPr>
                <w:rFonts w:ascii="Sniglet" w:cs="Sniglet" w:eastAsia="Sniglet" w:hAnsi="Sniglet"/>
                <w:sz w:val="26"/>
                <w:szCs w:val="26"/>
                <w:rtl w:val="0"/>
              </w:rPr>
              <w:t xml:space="preserve">List Specific Cultural References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jc w:val="center"/>
        <w:rPr>
          <w:rFonts w:ascii="Berkshire Swash" w:cs="Berkshire Swash" w:eastAsia="Berkshire Swash" w:hAnsi="Berkshire Swash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niglet">
    <w:embedRegular w:fontKey="{00000000-0000-0000-0000-000000000000}" r:id="rId1" w:subsetted="0"/>
  </w:font>
  <w:font w:name="Architects Daughter">
    <w:embedRegular w:fontKey="{00000000-0000-0000-0000-000000000000}" r:id="rId2" w:subsetted="0"/>
  </w:font>
  <w:font w:name="Berkshire Swas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jc w:val="right"/>
      <w:rPr>
        <w:rFonts w:ascii="Architects Daughter" w:cs="Architects Daughter" w:eastAsia="Architects Daughter" w:hAnsi="Architects Daughter"/>
        <w:sz w:val="20"/>
        <w:szCs w:val="20"/>
      </w:rPr>
    </w:pPr>
    <w:r w:rsidDel="00000000" w:rsidR="00000000" w:rsidRPr="00000000">
      <w:rPr>
        <w:rFonts w:ascii="Architects Daughter" w:cs="Architects Daughter" w:eastAsia="Architects Daughter" w:hAnsi="Architects Daughter"/>
        <w:sz w:val="20"/>
        <w:szCs w:val="20"/>
        <w:rtl w:val="0"/>
      </w:rPr>
      <w:t xml:space="preserve">TeenTechUniversity, ©2017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niglet-regular.ttf"/><Relationship Id="rId2" Type="http://schemas.openxmlformats.org/officeDocument/2006/relationships/font" Target="fonts/ArchitectsDaughter-regular.ttf"/><Relationship Id="rId3" Type="http://schemas.openxmlformats.org/officeDocument/2006/relationships/font" Target="fonts/BerkshireSwas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