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Berkshire Swash" w:cs="Berkshire Swash" w:eastAsia="Berkshire Swash" w:hAnsi="Berkshire Swash"/>
          <w:sz w:val="48"/>
          <w:szCs w:val="48"/>
        </w:rPr>
      </w:pPr>
      <w:r w:rsidDel="00000000" w:rsidR="00000000" w:rsidRPr="00000000">
        <w:rPr>
          <w:rFonts w:ascii="Berkshire Swash" w:cs="Berkshire Swash" w:eastAsia="Berkshire Swash" w:hAnsi="Berkshire Swash"/>
          <w:sz w:val="48"/>
          <w:szCs w:val="48"/>
          <w:rtl w:val="0"/>
        </w:rPr>
        <w:t xml:space="preserve">The Moral of the Story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Berkshire Swash" w:cs="Berkshire Swash" w:eastAsia="Berkshire Swash" w:hAnsi="Berkshire Swash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Berkshire Swash" w:cs="Berkshire Swash" w:eastAsia="Berkshire Swash" w:hAnsi="Berkshire Swash"/>
          <w:sz w:val="48"/>
          <w:szCs w:val="48"/>
        </w:rPr>
      </w:pPr>
      <w:r w:rsidDel="00000000" w:rsidR="00000000" w:rsidRPr="00000000">
        <w:rPr>
          <w:rFonts w:ascii="Berkshire Swash" w:cs="Berkshire Swash" w:eastAsia="Berkshire Swash" w:hAnsi="Berkshire Swash"/>
          <w:sz w:val="48"/>
          <w:szCs w:val="48"/>
        </w:rPr>
        <w:drawing>
          <wp:inline distB="114300" distT="114300" distL="114300" distR="114300">
            <wp:extent cx="2128838" cy="1364639"/>
            <wp:effectExtent b="38100" l="38100" r="38100" t="38100"/>
            <wp:docPr descr="Hansel &amp; Gretel [Cerpen Horor].jpg" id="1" name="image1.jpg"/>
            <a:graphic>
              <a:graphicData uri="http://schemas.openxmlformats.org/drawingml/2006/picture">
                <pic:pic>
                  <pic:nvPicPr>
                    <pic:cNvPr descr="Hansel &amp; Gretel [Cerpen Horor]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8838" cy="1364639"/>
                    </a:xfrm>
                    <a:prstGeom prst="rect"/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Sniglet" w:cs="Sniglet" w:eastAsia="Sniglet" w:hAnsi="Snigle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Sniglet" w:cs="Sniglet" w:eastAsia="Sniglet" w:hAnsi="Sniglet"/>
          <w:sz w:val="28"/>
          <w:szCs w:val="28"/>
        </w:rPr>
      </w:pPr>
      <w:r w:rsidDel="00000000" w:rsidR="00000000" w:rsidRPr="00000000">
        <w:rPr>
          <w:rFonts w:ascii="Sniglet" w:cs="Sniglet" w:eastAsia="Sniglet" w:hAnsi="Sniglet"/>
          <w:sz w:val="28"/>
          <w:szCs w:val="28"/>
          <w:rtl w:val="0"/>
        </w:rPr>
        <w:t xml:space="preserve">Complete the following chart by explaining in 2-3 sentences a summary of the following traditional fairy tales, the ending of the story, and the lesson or message that the fairy tales teaches to others.  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Sniglet" w:cs="Sniglet" w:eastAsia="Sniglet" w:hAnsi="Snigle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Sniglet" w:cs="Sniglet" w:eastAsia="Sniglet" w:hAnsi="Sniglet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2655"/>
        <w:gridCol w:w="2760"/>
        <w:gridCol w:w="2895"/>
        <w:tblGridChange w:id="0">
          <w:tblGrid>
            <w:gridCol w:w="2250"/>
            <w:gridCol w:w="2655"/>
            <w:gridCol w:w="2760"/>
            <w:gridCol w:w="2895"/>
          </w:tblGrid>
        </w:tblGridChange>
      </w:tblGrid>
      <w:tr>
        <w:trPr>
          <w:cantSplit w:val="0"/>
          <w:tblHeader w:val="0"/>
        </w:trPr>
        <w:tc>
          <w:tcPr>
            <w:shd w:fill="d888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rkshire Swash" w:cs="Berkshire Swash" w:eastAsia="Berkshire Swash" w:hAnsi="Berkshire Swash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erkshire Swash" w:cs="Berkshire Swash" w:eastAsia="Berkshire Swash" w:hAnsi="Berkshire Swash"/>
                <w:b w:val="1"/>
                <w:sz w:val="26"/>
                <w:szCs w:val="26"/>
                <w:rtl w:val="0"/>
              </w:rPr>
              <w:t xml:space="preserve">Fairy Tale Title</w:t>
            </w:r>
          </w:p>
        </w:tc>
        <w:tc>
          <w:tcPr>
            <w:shd w:fill="d888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rkshire Swash" w:cs="Berkshire Swash" w:eastAsia="Berkshire Swash" w:hAnsi="Berkshire Swash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erkshire Swash" w:cs="Berkshire Swash" w:eastAsia="Berkshire Swash" w:hAnsi="Berkshire Swash"/>
                <w:b w:val="1"/>
                <w:sz w:val="26"/>
                <w:szCs w:val="26"/>
                <w:rtl w:val="0"/>
              </w:rPr>
              <w:t xml:space="preserve">2-3 Sentence Summary</w:t>
            </w:r>
          </w:p>
        </w:tc>
        <w:tc>
          <w:tcPr>
            <w:shd w:fill="d888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rkshire Swash" w:cs="Berkshire Swash" w:eastAsia="Berkshire Swash" w:hAnsi="Berkshire Swash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erkshire Swash" w:cs="Berkshire Swash" w:eastAsia="Berkshire Swash" w:hAnsi="Berkshire Swash"/>
                <w:b w:val="1"/>
                <w:sz w:val="26"/>
                <w:szCs w:val="26"/>
                <w:rtl w:val="0"/>
              </w:rPr>
              <w:t xml:space="preserve">Fairy Tale’s Conclusion</w:t>
            </w:r>
          </w:p>
        </w:tc>
        <w:tc>
          <w:tcPr>
            <w:shd w:fill="d888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rkshire Swash" w:cs="Berkshire Swash" w:eastAsia="Berkshire Swash" w:hAnsi="Berkshire Swash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erkshire Swash" w:cs="Berkshire Swash" w:eastAsia="Berkshire Swash" w:hAnsi="Berkshire Swash"/>
                <w:b w:val="1"/>
                <w:sz w:val="26"/>
                <w:szCs w:val="26"/>
                <w:rtl w:val="0"/>
              </w:rPr>
              <w:t xml:space="preserve">Lesson or Message(s)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rkshire Swash" w:cs="Berkshire Swash" w:eastAsia="Berkshire Swash" w:hAnsi="Berkshire Swash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Hansel and Gretel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The Three Little Pigs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888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>
                <w:rFonts w:ascii="Berkshire Swash" w:cs="Berkshire Swash" w:eastAsia="Berkshire Swash" w:hAnsi="Berkshire Swash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erkshire Swash" w:cs="Berkshire Swash" w:eastAsia="Berkshire Swash" w:hAnsi="Berkshire Swash"/>
                <w:b w:val="1"/>
                <w:sz w:val="26"/>
                <w:szCs w:val="26"/>
                <w:rtl w:val="0"/>
              </w:rPr>
              <w:t xml:space="preserve">Fairy Tale Title</w:t>
            </w:r>
          </w:p>
        </w:tc>
        <w:tc>
          <w:tcPr>
            <w:shd w:fill="d888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rFonts w:ascii="Berkshire Swash" w:cs="Berkshire Swash" w:eastAsia="Berkshire Swash" w:hAnsi="Berkshire Swash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erkshire Swash" w:cs="Berkshire Swash" w:eastAsia="Berkshire Swash" w:hAnsi="Berkshire Swash"/>
                <w:b w:val="1"/>
                <w:sz w:val="26"/>
                <w:szCs w:val="26"/>
                <w:rtl w:val="0"/>
              </w:rPr>
              <w:t xml:space="preserve">2-3 Sentence Summary</w:t>
            </w:r>
          </w:p>
        </w:tc>
        <w:tc>
          <w:tcPr>
            <w:shd w:fill="d888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center"/>
              <w:rPr>
                <w:rFonts w:ascii="Berkshire Swash" w:cs="Berkshire Swash" w:eastAsia="Berkshire Swash" w:hAnsi="Berkshire Swash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erkshire Swash" w:cs="Berkshire Swash" w:eastAsia="Berkshire Swash" w:hAnsi="Berkshire Swash"/>
                <w:b w:val="1"/>
                <w:sz w:val="26"/>
                <w:szCs w:val="26"/>
                <w:rtl w:val="0"/>
              </w:rPr>
              <w:t xml:space="preserve">Fairy Tale’s Conclusion</w:t>
            </w:r>
          </w:p>
        </w:tc>
        <w:tc>
          <w:tcPr>
            <w:shd w:fill="d888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jc w:val="center"/>
              <w:rPr>
                <w:rFonts w:ascii="Berkshire Swash" w:cs="Berkshire Swash" w:eastAsia="Berkshire Swash" w:hAnsi="Berkshire Swash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erkshire Swash" w:cs="Berkshire Swash" w:eastAsia="Berkshire Swash" w:hAnsi="Berkshire Swash"/>
                <w:b w:val="1"/>
                <w:sz w:val="26"/>
                <w:szCs w:val="26"/>
                <w:rtl w:val="0"/>
              </w:rPr>
              <w:t xml:space="preserve">Lesson or Message(s)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>
                <w:rFonts w:ascii="Berkshire Swash" w:cs="Berkshire Swash" w:eastAsia="Berkshire Swash" w:hAnsi="Berkshire Swash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Little Red Riding Hood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niglet" w:cs="Sniglet" w:eastAsia="Sniglet" w:hAnsi="Snigle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Jack and the Beanstalk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niglet" w:cs="Sniglet" w:eastAsia="Sniglet" w:hAnsi="Snigle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jc w:val="center"/>
        <w:rPr>
          <w:rFonts w:ascii="Sniglet" w:cs="Sniglet" w:eastAsia="Sniglet" w:hAnsi="Snigle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niglet">
    <w:embedRegular w:fontKey="{00000000-0000-0000-0000-000000000000}" r:id="rId1" w:subsetted="0"/>
  </w:font>
  <w:font w:name="Architects Daughter">
    <w:embedRegular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Berkshire Swash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ageBreakBefore w:val="0"/>
      <w:jc w:val="right"/>
      <w:rPr>
        <w:rFonts w:ascii="Architects Daughter" w:cs="Architects Daughter" w:eastAsia="Architects Daughter" w:hAnsi="Architects Daugh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ageBreakBefore w:val="0"/>
      <w:jc w:val="right"/>
      <w:rPr>
        <w:rFonts w:ascii="Architects Daughter" w:cs="Architects Daughter" w:eastAsia="Architects Daughter" w:hAnsi="Architects Daughter"/>
        <w:b w:val="1"/>
        <w:sz w:val="20"/>
        <w:szCs w:val="20"/>
      </w:rPr>
    </w:pPr>
    <w:r w:rsidDel="00000000" w:rsidR="00000000" w:rsidRPr="00000000">
      <w:rPr>
        <w:rFonts w:ascii="Architects Daughter" w:cs="Architects Daughter" w:eastAsia="Architects Daughter" w:hAnsi="Architects Daughter"/>
        <w:b w:val="1"/>
        <w:sz w:val="20"/>
        <w:szCs w:val="20"/>
        <w:rtl w:val="0"/>
      </w:rPr>
      <w:t xml:space="preserve">TeenTechUniversity, ©2017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niglet-regular.ttf"/><Relationship Id="rId2" Type="http://schemas.openxmlformats.org/officeDocument/2006/relationships/font" Target="fonts/ArchitectsDaughter-regular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BerkshireSwas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